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052EE" w14:textId="77777777" w:rsidR="00F570B1" w:rsidRPr="00F570B1" w:rsidRDefault="00F570B1" w:rsidP="00F570B1">
      <w:pPr>
        <w:jc w:val="center"/>
        <w:rPr>
          <w:rFonts w:ascii="Arial" w:hAnsi="Arial" w:cs="Arial"/>
          <w:sz w:val="32"/>
          <w:szCs w:val="32"/>
        </w:rPr>
      </w:pPr>
      <w:r w:rsidRPr="00F570B1">
        <w:rPr>
          <w:rFonts w:ascii="Arial" w:hAnsi="Arial" w:cs="Arial"/>
          <w:b/>
          <w:bCs/>
          <w:sz w:val="32"/>
          <w:szCs w:val="32"/>
        </w:rPr>
        <w:t>IVF LEAVE POLICY</w:t>
      </w:r>
    </w:p>
    <w:p w14:paraId="59AA5A5D" w14:textId="77777777" w:rsidR="00F570B1" w:rsidRPr="00F570B1" w:rsidRDefault="00F570B1" w:rsidP="00F570B1">
      <w:pPr>
        <w:jc w:val="both"/>
        <w:rPr>
          <w:rFonts w:ascii="Arial" w:hAnsi="Arial" w:cs="Arial"/>
        </w:rPr>
      </w:pPr>
      <w:r w:rsidRPr="00F570B1">
        <w:rPr>
          <w:rFonts w:ascii="Arial" w:hAnsi="Arial" w:cs="Arial"/>
          <w:b/>
          <w:bCs/>
        </w:rPr>
        <w:t>The Employer</w:t>
      </w:r>
      <w:r w:rsidRPr="00F570B1">
        <w:rPr>
          <w:rFonts w:ascii="Arial" w:hAnsi="Arial" w:cs="Arial"/>
        </w:rPr>
        <w:t xml:space="preserve">’s policy on IVF is set out below.  Any questions about this policy, or about any other aspect in relation to pregnancy and maternity rights, should be referred to </w:t>
      </w:r>
      <w:r w:rsidRPr="00F570B1">
        <w:rPr>
          <w:rFonts w:ascii="Arial" w:hAnsi="Arial" w:cs="Arial"/>
          <w:b/>
          <w:bCs/>
        </w:rPr>
        <w:t>your Manager</w:t>
      </w:r>
      <w:r w:rsidRPr="00F570B1">
        <w:rPr>
          <w:rFonts w:ascii="Arial" w:hAnsi="Arial" w:cs="Arial"/>
        </w:rPr>
        <w:t xml:space="preserve">.   </w:t>
      </w:r>
    </w:p>
    <w:p w14:paraId="77597CD2" w14:textId="77777777" w:rsidR="00F570B1" w:rsidRPr="00F570B1" w:rsidRDefault="00F570B1" w:rsidP="00F570B1">
      <w:pPr>
        <w:pStyle w:val="NoSpacing"/>
        <w:numPr>
          <w:ilvl w:val="0"/>
          <w:numId w:val="2"/>
        </w:numPr>
        <w:rPr>
          <w:rFonts w:ascii="Arial" w:hAnsi="Arial" w:cs="Arial"/>
          <w:sz w:val="22"/>
          <w:u w:val="single"/>
        </w:rPr>
      </w:pPr>
      <w:r w:rsidRPr="00F570B1">
        <w:rPr>
          <w:rFonts w:ascii="Arial" w:hAnsi="Arial" w:cs="Arial"/>
          <w:sz w:val="22"/>
          <w:u w:val="single"/>
        </w:rPr>
        <w:t>Purpose</w:t>
      </w:r>
    </w:p>
    <w:p w14:paraId="3F1678BA" w14:textId="77777777" w:rsidR="00F570B1" w:rsidRPr="00F570B1" w:rsidRDefault="00F570B1" w:rsidP="00F570B1">
      <w:pPr>
        <w:pStyle w:val="NoSpacing"/>
        <w:ind w:left="720"/>
        <w:rPr>
          <w:rFonts w:ascii="Arial" w:hAnsi="Arial" w:cs="Arial"/>
          <w:sz w:val="22"/>
          <w:u w:val="single"/>
        </w:rPr>
      </w:pPr>
    </w:p>
    <w:p w14:paraId="5C225BE6" w14:textId="77777777" w:rsidR="00F570B1" w:rsidRPr="00F570B1" w:rsidRDefault="00F570B1" w:rsidP="00F570B1">
      <w:pPr>
        <w:pStyle w:val="NoSpacing"/>
        <w:ind w:left="720"/>
        <w:rPr>
          <w:rFonts w:ascii="Arial" w:hAnsi="Arial" w:cs="Arial"/>
          <w:sz w:val="22"/>
        </w:rPr>
      </w:pPr>
      <w:r w:rsidRPr="00F570B1">
        <w:rPr>
          <w:rFonts w:ascii="Arial" w:hAnsi="Arial" w:cs="Arial"/>
          <w:sz w:val="22"/>
        </w:rPr>
        <w:t xml:space="preserve">The purpose of the policy is to set out the rights of employees who are undertaking fertility treatment or are supporting a partner who is undergoing fertility treatment, and outlines the process employees and managers should follow. This policy ensures that there is a consistent and fair approach in line with legislative requirements and commitment to best practice. </w:t>
      </w:r>
    </w:p>
    <w:p w14:paraId="2D2C68B6" w14:textId="77777777" w:rsidR="00F570B1" w:rsidRPr="00F570B1" w:rsidRDefault="00F570B1" w:rsidP="00F570B1">
      <w:pPr>
        <w:pStyle w:val="NoSpacing"/>
        <w:rPr>
          <w:sz w:val="22"/>
        </w:rPr>
      </w:pPr>
    </w:p>
    <w:p w14:paraId="1BB9E603" w14:textId="77777777" w:rsidR="00F570B1" w:rsidRPr="00F570B1" w:rsidRDefault="00F570B1" w:rsidP="00F570B1">
      <w:pPr>
        <w:pStyle w:val="NoSpacing"/>
        <w:numPr>
          <w:ilvl w:val="0"/>
          <w:numId w:val="2"/>
        </w:numPr>
        <w:jc w:val="both"/>
        <w:rPr>
          <w:rFonts w:ascii="Arial" w:hAnsi="Arial" w:cs="Arial"/>
          <w:sz w:val="22"/>
          <w:u w:val="single"/>
        </w:rPr>
      </w:pPr>
      <w:r w:rsidRPr="00F570B1">
        <w:rPr>
          <w:rFonts w:ascii="Arial" w:hAnsi="Arial" w:cs="Arial"/>
          <w:sz w:val="22"/>
          <w:u w:val="single"/>
        </w:rPr>
        <w:t>Eligibility</w:t>
      </w:r>
    </w:p>
    <w:p w14:paraId="45B9B70A" w14:textId="77777777" w:rsidR="00F570B1" w:rsidRPr="00F570B1" w:rsidRDefault="00F570B1" w:rsidP="00F570B1">
      <w:pPr>
        <w:pStyle w:val="NoSpacing"/>
        <w:ind w:left="720"/>
        <w:jc w:val="both"/>
        <w:rPr>
          <w:rFonts w:ascii="Arial" w:hAnsi="Arial" w:cs="Arial"/>
          <w:sz w:val="22"/>
          <w:u w:val="single"/>
        </w:rPr>
      </w:pPr>
    </w:p>
    <w:p w14:paraId="00AFCC16" w14:textId="77777777" w:rsidR="00F570B1" w:rsidRPr="00F570B1" w:rsidRDefault="00F570B1" w:rsidP="00F570B1">
      <w:pPr>
        <w:pStyle w:val="NoSpacing"/>
        <w:ind w:left="720"/>
        <w:rPr>
          <w:rFonts w:ascii="Arial" w:hAnsi="Arial" w:cs="Arial"/>
          <w:sz w:val="22"/>
        </w:rPr>
      </w:pPr>
      <w:r w:rsidRPr="00F570B1">
        <w:rPr>
          <w:rFonts w:ascii="Arial" w:hAnsi="Arial" w:cs="Arial"/>
          <w:sz w:val="22"/>
        </w:rPr>
        <w:t xml:space="preserve">Fertility leave is available to all employees who are receiving IUI or IVF fertility treatment and to employees who would like to take time off work to support a partner undergoing IUI or IVF treatment. To be eligible for fertility treatment leave, employees must have been continuously employed for 26 weeks. </w:t>
      </w:r>
    </w:p>
    <w:p w14:paraId="7335061C" w14:textId="77777777" w:rsidR="00F570B1" w:rsidRPr="00F570B1" w:rsidRDefault="00F570B1" w:rsidP="00F570B1">
      <w:pPr>
        <w:pStyle w:val="NoSpacing"/>
        <w:rPr>
          <w:rFonts w:ascii="Arial" w:hAnsi="Arial" w:cs="Arial"/>
          <w:sz w:val="22"/>
        </w:rPr>
      </w:pPr>
    </w:p>
    <w:p w14:paraId="54386120" w14:textId="77777777" w:rsidR="00F570B1" w:rsidRPr="00F570B1" w:rsidRDefault="00F570B1" w:rsidP="00F570B1">
      <w:pPr>
        <w:pStyle w:val="NoSpacing"/>
        <w:numPr>
          <w:ilvl w:val="0"/>
          <w:numId w:val="2"/>
        </w:numPr>
        <w:rPr>
          <w:rFonts w:ascii="Arial" w:hAnsi="Arial" w:cs="Arial"/>
          <w:sz w:val="22"/>
          <w:u w:val="single"/>
        </w:rPr>
      </w:pPr>
      <w:r w:rsidRPr="00F570B1">
        <w:rPr>
          <w:rFonts w:ascii="Arial" w:hAnsi="Arial" w:cs="Arial"/>
          <w:sz w:val="22"/>
          <w:u w:val="single"/>
        </w:rPr>
        <w:t>Entitlement</w:t>
      </w:r>
    </w:p>
    <w:p w14:paraId="11F2DEDF" w14:textId="77777777" w:rsidR="00F570B1" w:rsidRPr="00F570B1" w:rsidRDefault="00F570B1" w:rsidP="00F570B1">
      <w:pPr>
        <w:pStyle w:val="NoSpacing"/>
        <w:ind w:left="720"/>
        <w:rPr>
          <w:rFonts w:ascii="Arial" w:hAnsi="Arial" w:cs="Arial"/>
          <w:sz w:val="22"/>
          <w:u w:val="single"/>
        </w:rPr>
      </w:pPr>
    </w:p>
    <w:p w14:paraId="2D5CC71D" w14:textId="77777777" w:rsidR="00F570B1" w:rsidRPr="00F570B1" w:rsidRDefault="00F570B1" w:rsidP="00F570B1">
      <w:pPr>
        <w:pStyle w:val="NoSpacing"/>
        <w:ind w:left="720"/>
        <w:rPr>
          <w:rFonts w:ascii="Arial" w:hAnsi="Arial" w:cs="Arial"/>
          <w:sz w:val="22"/>
        </w:rPr>
      </w:pPr>
      <w:r w:rsidRPr="00F570B1">
        <w:rPr>
          <w:rFonts w:ascii="Arial" w:hAnsi="Arial" w:cs="Arial"/>
          <w:sz w:val="22"/>
        </w:rPr>
        <w:t xml:space="preserve">Whilst there is no statutory right to time off work for fertility treatment, the firm recognises that fertility treatment is a stressful and emotionally demanding experience and aims to support its employees going through the process. As such, employees who are undergoing fertility treatment personally or supporting a partner undergoing fertility treatment can take paid time off for the purpose of receiving and recovering from IUI or IVF treatment. </w:t>
      </w:r>
    </w:p>
    <w:p w14:paraId="5B4F5C8E" w14:textId="77777777" w:rsidR="00F570B1" w:rsidRPr="00F570B1" w:rsidRDefault="00F570B1" w:rsidP="00F570B1">
      <w:pPr>
        <w:pStyle w:val="NoSpacing"/>
        <w:ind w:left="720"/>
        <w:rPr>
          <w:rFonts w:ascii="Arial" w:hAnsi="Arial" w:cs="Arial"/>
          <w:sz w:val="22"/>
          <w:u w:val="single"/>
        </w:rPr>
      </w:pPr>
      <w:r w:rsidRPr="00F570B1">
        <w:rPr>
          <w:rFonts w:ascii="Arial" w:hAnsi="Arial" w:cs="Arial"/>
          <w:sz w:val="22"/>
        </w:rPr>
        <w:t>This paid leave is as follows:</w:t>
      </w:r>
    </w:p>
    <w:p w14:paraId="0E9E9632" w14:textId="77777777" w:rsidR="00F570B1" w:rsidRPr="00F570B1" w:rsidRDefault="00F570B1" w:rsidP="00F570B1">
      <w:pPr>
        <w:pStyle w:val="NoSpacing"/>
        <w:rPr>
          <w:sz w:val="22"/>
          <w:u w:val="single"/>
        </w:rPr>
      </w:pPr>
    </w:p>
    <w:p w14:paraId="74F4B123" w14:textId="77777777" w:rsidR="00F570B1" w:rsidRPr="00F570B1" w:rsidRDefault="00F570B1" w:rsidP="00F570B1">
      <w:pPr>
        <w:pStyle w:val="NoSpacing"/>
        <w:numPr>
          <w:ilvl w:val="0"/>
          <w:numId w:val="1"/>
        </w:numPr>
        <w:rPr>
          <w:rFonts w:ascii="Arial" w:hAnsi="Arial" w:cs="Arial"/>
          <w:sz w:val="22"/>
        </w:rPr>
      </w:pPr>
      <w:r w:rsidRPr="00F570B1">
        <w:rPr>
          <w:rFonts w:ascii="Arial" w:hAnsi="Arial" w:cs="Arial"/>
          <w:sz w:val="22"/>
        </w:rPr>
        <w:t>Up to 5 days paid leave for up to 3 cycles of IUI/IVF for the person undergoing the treatment and up to 2 days paid leave for up to 3 cycles for the person supporting a partner undergoing treatment</w:t>
      </w:r>
    </w:p>
    <w:p w14:paraId="6A3C75A9" w14:textId="77777777" w:rsidR="00F570B1" w:rsidRPr="00F570B1" w:rsidRDefault="00F570B1" w:rsidP="00F570B1">
      <w:pPr>
        <w:pStyle w:val="NoSpacing"/>
        <w:numPr>
          <w:ilvl w:val="0"/>
          <w:numId w:val="1"/>
        </w:numPr>
        <w:rPr>
          <w:rFonts w:ascii="Arial" w:hAnsi="Arial" w:cs="Arial"/>
          <w:sz w:val="22"/>
        </w:rPr>
      </w:pPr>
      <w:r w:rsidRPr="00F570B1">
        <w:rPr>
          <w:rFonts w:ascii="Arial" w:hAnsi="Arial" w:cs="Arial"/>
          <w:sz w:val="22"/>
        </w:rPr>
        <w:t xml:space="preserve">Routine appointments are paid in addition to the above paid leave. </w:t>
      </w:r>
    </w:p>
    <w:p w14:paraId="2C7ACE9B" w14:textId="77777777" w:rsidR="00F570B1" w:rsidRPr="00F570B1" w:rsidRDefault="00F570B1" w:rsidP="00F570B1">
      <w:pPr>
        <w:pStyle w:val="NoSpacing"/>
        <w:numPr>
          <w:ilvl w:val="0"/>
          <w:numId w:val="1"/>
        </w:numPr>
        <w:rPr>
          <w:rFonts w:ascii="Arial" w:hAnsi="Arial" w:cs="Arial"/>
          <w:sz w:val="22"/>
        </w:rPr>
      </w:pPr>
      <w:r w:rsidRPr="00F570B1">
        <w:rPr>
          <w:rFonts w:ascii="Arial" w:hAnsi="Arial" w:cs="Arial"/>
          <w:sz w:val="22"/>
        </w:rPr>
        <w:t>Time off for any counselling sessions recommended as part of your ongoing treatment</w:t>
      </w:r>
    </w:p>
    <w:p w14:paraId="7E54CD99" w14:textId="77777777" w:rsidR="00F570B1" w:rsidRPr="00F570B1" w:rsidRDefault="00F570B1" w:rsidP="00F570B1">
      <w:pPr>
        <w:pStyle w:val="NoSpacing"/>
        <w:ind w:left="720"/>
        <w:rPr>
          <w:rFonts w:ascii="Arial" w:hAnsi="Arial" w:cs="Arial"/>
          <w:sz w:val="22"/>
        </w:rPr>
      </w:pPr>
    </w:p>
    <w:p w14:paraId="166056C1" w14:textId="77777777" w:rsidR="00F570B1" w:rsidRPr="00F570B1" w:rsidRDefault="00F570B1" w:rsidP="00F570B1">
      <w:pPr>
        <w:pStyle w:val="NoSpacing"/>
        <w:ind w:left="720"/>
        <w:rPr>
          <w:rFonts w:ascii="Arial" w:hAnsi="Arial" w:cs="Arial"/>
          <w:sz w:val="22"/>
        </w:rPr>
      </w:pPr>
      <w:r w:rsidRPr="00F570B1">
        <w:rPr>
          <w:rFonts w:ascii="Arial" w:hAnsi="Arial" w:cs="Arial"/>
          <w:sz w:val="22"/>
        </w:rPr>
        <w:t xml:space="preserve">Following the implantation of a fertilised embryo(s), an employee will be regarded as being pregnant and should consult the firm’s maternity policy/procedures. </w:t>
      </w:r>
    </w:p>
    <w:p w14:paraId="08ECDA72" w14:textId="77777777" w:rsidR="00F570B1" w:rsidRPr="00F570B1" w:rsidRDefault="00F570B1" w:rsidP="00F570B1">
      <w:pPr>
        <w:pStyle w:val="NoSpacing"/>
        <w:ind w:left="720"/>
        <w:rPr>
          <w:rFonts w:ascii="Arial" w:hAnsi="Arial" w:cs="Arial"/>
          <w:sz w:val="22"/>
        </w:rPr>
      </w:pPr>
      <w:r w:rsidRPr="00F570B1">
        <w:rPr>
          <w:rFonts w:ascii="Arial" w:hAnsi="Arial" w:cs="Arial"/>
          <w:sz w:val="22"/>
        </w:rPr>
        <w:t xml:space="preserve">Any sickness absences will be managed in accordance with the firm’s sickness and absence policy or the firm’s maternity policy depending on the stage of the treatment. </w:t>
      </w:r>
    </w:p>
    <w:p w14:paraId="018500F7" w14:textId="77777777" w:rsidR="00F570B1" w:rsidRPr="00F570B1" w:rsidRDefault="00F570B1" w:rsidP="00F570B1">
      <w:pPr>
        <w:pStyle w:val="NoSpacing"/>
        <w:rPr>
          <w:rFonts w:ascii="Arial" w:hAnsi="Arial" w:cs="Arial"/>
          <w:sz w:val="22"/>
        </w:rPr>
      </w:pPr>
    </w:p>
    <w:p w14:paraId="6682A406" w14:textId="77777777" w:rsidR="00F570B1" w:rsidRPr="00F570B1" w:rsidRDefault="00F570B1" w:rsidP="00F570B1">
      <w:pPr>
        <w:pStyle w:val="NoSpacing"/>
        <w:numPr>
          <w:ilvl w:val="0"/>
          <w:numId w:val="2"/>
        </w:numPr>
        <w:rPr>
          <w:rFonts w:ascii="Arial" w:hAnsi="Arial" w:cs="Arial"/>
          <w:sz w:val="22"/>
          <w:u w:val="single"/>
        </w:rPr>
      </w:pPr>
      <w:r w:rsidRPr="00F570B1">
        <w:rPr>
          <w:rFonts w:ascii="Arial" w:hAnsi="Arial" w:cs="Arial"/>
          <w:sz w:val="22"/>
          <w:u w:val="single"/>
        </w:rPr>
        <w:t>Notification</w:t>
      </w:r>
    </w:p>
    <w:p w14:paraId="3CDB5F09" w14:textId="77777777" w:rsidR="00F570B1" w:rsidRPr="00F570B1" w:rsidRDefault="00F570B1" w:rsidP="00F570B1">
      <w:pPr>
        <w:pStyle w:val="NoSpacing"/>
        <w:ind w:left="720"/>
        <w:rPr>
          <w:rFonts w:ascii="Arial" w:hAnsi="Arial" w:cs="Arial"/>
          <w:sz w:val="22"/>
          <w:u w:val="single"/>
        </w:rPr>
      </w:pPr>
    </w:p>
    <w:p w14:paraId="46D9ADF1" w14:textId="77777777" w:rsidR="00F570B1" w:rsidRPr="00F570B1" w:rsidRDefault="00F570B1" w:rsidP="00F570B1">
      <w:pPr>
        <w:pStyle w:val="NoSpacing"/>
        <w:ind w:left="720"/>
        <w:rPr>
          <w:rFonts w:ascii="Arial" w:hAnsi="Arial" w:cs="Arial"/>
          <w:sz w:val="22"/>
          <w:u w:val="single"/>
        </w:rPr>
      </w:pPr>
      <w:r w:rsidRPr="00F570B1">
        <w:rPr>
          <w:rFonts w:ascii="Arial" w:hAnsi="Arial" w:cs="Arial"/>
          <w:sz w:val="22"/>
        </w:rPr>
        <w:t>An employee who wishes to take the option of fertility leave should complete a fertility leave request form and:</w:t>
      </w:r>
    </w:p>
    <w:p w14:paraId="27F2CFF1" w14:textId="77777777" w:rsidR="00F570B1" w:rsidRPr="00F570B1" w:rsidRDefault="00F570B1" w:rsidP="00F570B1">
      <w:pPr>
        <w:pStyle w:val="NoSpacing"/>
        <w:rPr>
          <w:rFonts w:ascii="Arial" w:hAnsi="Arial" w:cs="Arial"/>
          <w:sz w:val="22"/>
        </w:rPr>
      </w:pPr>
    </w:p>
    <w:p w14:paraId="29201EC7" w14:textId="77777777" w:rsidR="00F570B1" w:rsidRPr="00F570B1" w:rsidRDefault="00F570B1" w:rsidP="00F570B1">
      <w:pPr>
        <w:pStyle w:val="NoSpacing"/>
        <w:numPr>
          <w:ilvl w:val="0"/>
          <w:numId w:val="1"/>
        </w:numPr>
        <w:rPr>
          <w:rFonts w:ascii="Arial" w:hAnsi="Arial" w:cs="Arial"/>
          <w:sz w:val="22"/>
        </w:rPr>
      </w:pPr>
      <w:r w:rsidRPr="00F570B1">
        <w:rPr>
          <w:rFonts w:ascii="Arial" w:hAnsi="Arial" w:cs="Arial"/>
          <w:sz w:val="22"/>
        </w:rPr>
        <w:t>Inform their manager, or HR if they feel uncomfortable discussing direct with their manager, of their plans to undergo fertility treatment or to support their partner who plans to undergo fertility treatment</w:t>
      </w:r>
    </w:p>
    <w:p w14:paraId="5049840B" w14:textId="77777777" w:rsidR="00F570B1" w:rsidRPr="00F570B1" w:rsidRDefault="00F570B1" w:rsidP="00F570B1">
      <w:pPr>
        <w:pStyle w:val="NoSpacing"/>
        <w:numPr>
          <w:ilvl w:val="0"/>
          <w:numId w:val="1"/>
        </w:numPr>
        <w:jc w:val="both"/>
        <w:rPr>
          <w:rFonts w:ascii="Arial" w:hAnsi="Arial" w:cs="Arial"/>
          <w:sz w:val="22"/>
        </w:rPr>
      </w:pPr>
      <w:r w:rsidRPr="00F570B1">
        <w:rPr>
          <w:rFonts w:ascii="Arial" w:hAnsi="Arial" w:cs="Arial"/>
          <w:sz w:val="22"/>
        </w:rPr>
        <w:t>Provide medical documentation that confirms fertility treatment is to be undertaken</w:t>
      </w:r>
    </w:p>
    <w:p w14:paraId="2F5B8C57" w14:textId="77777777" w:rsidR="00F570B1" w:rsidRPr="00F570B1" w:rsidRDefault="00F570B1" w:rsidP="00F570B1">
      <w:pPr>
        <w:pStyle w:val="NoSpacing"/>
        <w:numPr>
          <w:ilvl w:val="0"/>
          <w:numId w:val="1"/>
        </w:numPr>
        <w:rPr>
          <w:rFonts w:ascii="Arial" w:hAnsi="Arial" w:cs="Arial"/>
          <w:sz w:val="22"/>
        </w:rPr>
      </w:pPr>
      <w:r w:rsidRPr="00F570B1">
        <w:rPr>
          <w:rFonts w:ascii="Arial" w:hAnsi="Arial" w:cs="Arial"/>
          <w:sz w:val="22"/>
        </w:rPr>
        <w:t>Produce an appointment card for each occasion on which time off is requested</w:t>
      </w:r>
    </w:p>
    <w:p w14:paraId="6623A01F" w14:textId="77777777" w:rsidR="00F570B1" w:rsidRPr="00F570B1" w:rsidRDefault="00F570B1" w:rsidP="00F570B1">
      <w:pPr>
        <w:pStyle w:val="NoSpacing"/>
        <w:numPr>
          <w:ilvl w:val="0"/>
          <w:numId w:val="1"/>
        </w:numPr>
        <w:rPr>
          <w:rFonts w:ascii="Arial" w:hAnsi="Arial" w:cs="Arial"/>
          <w:sz w:val="22"/>
        </w:rPr>
      </w:pPr>
      <w:r w:rsidRPr="00F570B1">
        <w:rPr>
          <w:rFonts w:ascii="Arial" w:hAnsi="Arial" w:cs="Arial"/>
          <w:sz w:val="22"/>
        </w:rPr>
        <w:lastRenderedPageBreak/>
        <w:t>Where possible try to arrange appointments at times that will cause the minimum amount of disruption</w:t>
      </w:r>
    </w:p>
    <w:p w14:paraId="7FC2C024" w14:textId="77777777" w:rsidR="00F570B1" w:rsidRPr="00F570B1" w:rsidRDefault="00F570B1" w:rsidP="00F570B1">
      <w:pPr>
        <w:pStyle w:val="NoSpacing"/>
        <w:numPr>
          <w:ilvl w:val="0"/>
          <w:numId w:val="1"/>
        </w:numPr>
        <w:rPr>
          <w:rFonts w:ascii="Arial" w:hAnsi="Arial" w:cs="Arial"/>
          <w:sz w:val="22"/>
        </w:rPr>
      </w:pPr>
      <w:r w:rsidRPr="00F570B1">
        <w:rPr>
          <w:rFonts w:ascii="Arial" w:hAnsi="Arial" w:cs="Arial"/>
          <w:sz w:val="22"/>
        </w:rPr>
        <w:t>Give as much notice as possible of the days on which time off is required</w:t>
      </w:r>
    </w:p>
    <w:p w14:paraId="6D522115" w14:textId="77777777" w:rsidR="00F570B1" w:rsidRPr="00F570B1" w:rsidRDefault="00F570B1" w:rsidP="00F570B1">
      <w:pPr>
        <w:pStyle w:val="NoSpacing"/>
        <w:rPr>
          <w:rFonts w:ascii="Arial" w:hAnsi="Arial" w:cs="Arial"/>
          <w:sz w:val="22"/>
        </w:rPr>
      </w:pPr>
    </w:p>
    <w:p w14:paraId="02CC1426" w14:textId="77777777" w:rsidR="00F570B1" w:rsidRPr="00F570B1" w:rsidRDefault="00F570B1" w:rsidP="00F570B1">
      <w:pPr>
        <w:pStyle w:val="NoSpacing"/>
        <w:rPr>
          <w:rFonts w:ascii="Arial" w:hAnsi="Arial" w:cs="Arial"/>
          <w:sz w:val="22"/>
        </w:rPr>
      </w:pPr>
      <w:r w:rsidRPr="00F570B1">
        <w:rPr>
          <w:rFonts w:ascii="Arial" w:hAnsi="Arial" w:cs="Arial"/>
          <w:sz w:val="22"/>
        </w:rPr>
        <w:t>On approval the manager will send the completed form and any supporting documentation to the HR department.</w:t>
      </w:r>
    </w:p>
    <w:sectPr w:rsidR="00F570B1" w:rsidRPr="00F570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AC77F1"/>
    <w:multiLevelType w:val="hybridMultilevel"/>
    <w:tmpl w:val="42F893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B34E77"/>
    <w:multiLevelType w:val="hybridMultilevel"/>
    <w:tmpl w:val="9ACAA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7579271">
    <w:abstractNumId w:val="1"/>
  </w:num>
  <w:num w:numId="2" w16cid:durableId="1018895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0B1"/>
    <w:rsid w:val="0008493D"/>
    <w:rsid w:val="00150862"/>
    <w:rsid w:val="0017244C"/>
    <w:rsid w:val="0025629F"/>
    <w:rsid w:val="002678EC"/>
    <w:rsid w:val="005456A1"/>
    <w:rsid w:val="005876A8"/>
    <w:rsid w:val="005E2741"/>
    <w:rsid w:val="006A51F2"/>
    <w:rsid w:val="00721434"/>
    <w:rsid w:val="007C59C1"/>
    <w:rsid w:val="00955B41"/>
    <w:rsid w:val="009F7FB5"/>
    <w:rsid w:val="00A11BF3"/>
    <w:rsid w:val="00A17109"/>
    <w:rsid w:val="00B01DE7"/>
    <w:rsid w:val="00B57F64"/>
    <w:rsid w:val="00E036AF"/>
    <w:rsid w:val="00F570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3B82A"/>
  <w15:chartTrackingRefBased/>
  <w15:docId w15:val="{6EC883A3-A57F-4B0E-99DA-0DADBC684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0B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59C1"/>
    <w:pPr>
      <w:spacing w:after="0" w:line="240" w:lineRule="auto"/>
    </w:pPr>
    <w:rPr>
      <w:rFonts w:ascii="Times New Roman" w:hAnsi="Times New Roman"/>
      <w:sz w:val="20"/>
    </w:rPr>
  </w:style>
  <w:style w:type="character" w:styleId="CommentReference">
    <w:name w:val="annotation reference"/>
    <w:basedOn w:val="DefaultParagraphFont"/>
    <w:uiPriority w:val="99"/>
    <w:semiHidden/>
    <w:unhideWhenUsed/>
    <w:rsid w:val="00F570B1"/>
    <w:rPr>
      <w:sz w:val="16"/>
      <w:szCs w:val="16"/>
    </w:rPr>
  </w:style>
  <w:style w:type="paragraph" w:styleId="CommentText">
    <w:name w:val="annotation text"/>
    <w:basedOn w:val="Normal"/>
    <w:link w:val="CommentTextChar"/>
    <w:uiPriority w:val="99"/>
    <w:semiHidden/>
    <w:unhideWhenUsed/>
    <w:rsid w:val="00F570B1"/>
    <w:pPr>
      <w:spacing w:line="240" w:lineRule="auto"/>
    </w:pPr>
    <w:rPr>
      <w:sz w:val="20"/>
      <w:szCs w:val="20"/>
    </w:rPr>
  </w:style>
  <w:style w:type="character" w:customStyle="1" w:styleId="CommentTextChar">
    <w:name w:val="Comment Text Char"/>
    <w:basedOn w:val="DefaultParagraphFont"/>
    <w:link w:val="CommentText"/>
    <w:uiPriority w:val="99"/>
    <w:semiHidden/>
    <w:rsid w:val="00F570B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7089a6-7e34-4da5-8d2b-dd7bb62097c5" xsi:nil="true"/>
    <lcf76f155ced4ddcb4097134ff3c332f xmlns="5250cf27-1205-46d6-a64c-0695a7ac435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9E8B1DFCD4DD4A892D11BD3E900559" ma:contentTypeVersion="17" ma:contentTypeDescription="Create a new document." ma:contentTypeScope="" ma:versionID="3d23216c5c486186ef3d23bfe8303fb0">
  <xsd:schema xmlns:xsd="http://www.w3.org/2001/XMLSchema" xmlns:xs="http://www.w3.org/2001/XMLSchema" xmlns:p="http://schemas.microsoft.com/office/2006/metadata/properties" xmlns:ns2="5250cf27-1205-46d6-a64c-0695a7ac4353" xmlns:ns3="9f802a7d-eb81-46c1-8638-cdfe5eabc042" xmlns:ns4="4c7089a6-7e34-4da5-8d2b-dd7bb62097c5" targetNamespace="http://schemas.microsoft.com/office/2006/metadata/properties" ma:root="true" ma:fieldsID="d8e04dc348c81dca22dbd7539d9086db" ns2:_="" ns3:_="" ns4:_="">
    <xsd:import namespace="5250cf27-1205-46d6-a64c-0695a7ac4353"/>
    <xsd:import namespace="9f802a7d-eb81-46c1-8638-cdfe5eabc042"/>
    <xsd:import namespace="4c7089a6-7e34-4da5-8d2b-dd7bb62097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cf27-1205-46d6-a64c-0695a7ac43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9b51fab-051d-45c2-bf11-9453f0790ff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802a7d-eb81-46c1-8638-cdfe5eabc04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7089a6-7e34-4da5-8d2b-dd7bb62097c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e0fcc58-4321-40d1-bfa8-7f7f62a02d8a}" ma:internalName="TaxCatchAll" ma:showField="CatchAllData" ma:web="9f802a7d-eb81-46c1-8638-cdfe5eabc0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963BE4-2C02-435C-884F-DB3852285A77}">
  <ds:schemaRefs>
    <ds:schemaRef ds:uri="http://purl.org/dc/terms/"/>
    <ds:schemaRef ds:uri="http://schemas.microsoft.com/office/infopath/2007/PartnerControls"/>
    <ds:schemaRef ds:uri="http://purl.org/dc/elements/1.1/"/>
    <ds:schemaRef ds:uri="9a0edec8-624f-41f4-909a-48ab1762fb96"/>
    <ds:schemaRef ds:uri="http://schemas.openxmlformats.org/package/2006/metadata/core-properties"/>
    <ds:schemaRef ds:uri="http://purl.org/dc/dcmitype/"/>
    <ds:schemaRef ds:uri="http://www.w3.org/XML/1998/namespace"/>
    <ds:schemaRef ds:uri="http://schemas.microsoft.com/office/2006/documentManagement/types"/>
    <ds:schemaRef ds:uri="http://schemas.microsoft.com/office/2006/metadata/properties"/>
  </ds:schemaRefs>
</ds:datastoreItem>
</file>

<file path=customXml/itemProps2.xml><?xml version="1.0" encoding="utf-8"?>
<ds:datastoreItem xmlns:ds="http://schemas.openxmlformats.org/officeDocument/2006/customXml" ds:itemID="{681E0A73-1D3C-4971-9067-77B91242781D}">
  <ds:schemaRefs>
    <ds:schemaRef ds:uri="http://schemas.microsoft.com/sharepoint/v3/contenttype/forms"/>
  </ds:schemaRefs>
</ds:datastoreItem>
</file>

<file path=customXml/itemProps3.xml><?xml version="1.0" encoding="utf-8"?>
<ds:datastoreItem xmlns:ds="http://schemas.openxmlformats.org/officeDocument/2006/customXml" ds:itemID="{A289A378-AE97-49EC-B47B-32561A0489E6}"/>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2449</Characters>
  <Application>Microsoft Office Word</Application>
  <DocSecurity>4</DocSecurity>
  <Lines>20</Lines>
  <Paragraphs>5</Paragraphs>
  <ScaleCrop>false</ScaleCrop>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Park</dc:creator>
  <cp:keywords/>
  <dc:description/>
  <cp:lastModifiedBy>Helen Parry</cp:lastModifiedBy>
  <cp:revision>2</cp:revision>
  <dcterms:created xsi:type="dcterms:W3CDTF">2023-02-28T12:33:00Z</dcterms:created>
  <dcterms:modified xsi:type="dcterms:W3CDTF">2023-02-28T12:33:00Z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0x010100B39E8B1DFCD4DD4A892D11BD3E900559</vt:lpwstr>
  </property>
</Properties>
</file>